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2AE23" w14:textId="349E58A2" w:rsidR="00181120" w:rsidRPr="00D36429" w:rsidRDefault="00DE4891" w:rsidP="003E00BF">
      <w:pPr>
        <w:spacing w:after="0" w:line="240" w:lineRule="auto"/>
        <w:rPr>
          <w:rFonts w:ascii="Arial Narrow" w:hAnsi="Arial Narrow" w:cs="Arial"/>
          <w:b/>
          <w:sz w:val="32"/>
          <w:szCs w:val="32"/>
        </w:rPr>
      </w:pPr>
      <w:bookmarkStart w:id="0" w:name="_GoBack"/>
      <w:bookmarkEnd w:id="0"/>
      <w:r w:rsidRPr="00D36429">
        <w:rPr>
          <w:rFonts w:ascii="Arial Narrow" w:hAnsi="Arial Narrow" w:cs="Arial"/>
          <w:b/>
          <w:sz w:val="32"/>
          <w:szCs w:val="32"/>
        </w:rPr>
        <w:t>Tit</w:t>
      </w:r>
      <w:r w:rsidR="00952761" w:rsidRPr="00D36429">
        <w:rPr>
          <w:rFonts w:ascii="Arial Narrow" w:hAnsi="Arial Narrow" w:cs="Arial"/>
          <w:b/>
          <w:sz w:val="32"/>
          <w:szCs w:val="32"/>
        </w:rPr>
        <w:t>r</w:t>
      </w:r>
      <w:r w:rsidRPr="00D36429">
        <w:rPr>
          <w:rFonts w:ascii="Arial Narrow" w:hAnsi="Arial Narrow" w:cs="Arial"/>
          <w:b/>
          <w:sz w:val="32"/>
          <w:szCs w:val="32"/>
        </w:rPr>
        <w:t>e</w:t>
      </w:r>
    </w:p>
    <w:p w14:paraId="2A72781E" w14:textId="77777777" w:rsidR="00DE4891" w:rsidRPr="00D36429" w:rsidRDefault="00DE4891" w:rsidP="003E00BF">
      <w:pPr>
        <w:spacing w:after="0" w:line="240" w:lineRule="auto"/>
        <w:rPr>
          <w:rFonts w:ascii="Arial Narrow" w:hAnsi="Arial Narrow" w:cs="Arial"/>
          <w:b/>
          <w:sz w:val="24"/>
          <w:szCs w:val="24"/>
          <w:u w:val="single"/>
        </w:rPr>
      </w:pPr>
    </w:p>
    <w:p w14:paraId="29DD4B81" w14:textId="7F1EBFA4" w:rsidR="00DA270A" w:rsidRPr="00D36429" w:rsidRDefault="00DE4891" w:rsidP="003E00BF">
      <w:pPr>
        <w:spacing w:after="0" w:line="240" w:lineRule="auto"/>
        <w:rPr>
          <w:rFonts w:ascii="Arial Narrow" w:hAnsi="Arial Narrow" w:cs="Arial"/>
          <w:b/>
          <w:sz w:val="28"/>
          <w:szCs w:val="28"/>
        </w:rPr>
      </w:pPr>
      <w:r w:rsidRPr="00D36429">
        <w:rPr>
          <w:rFonts w:ascii="Arial Narrow" w:hAnsi="Arial Narrow" w:cs="Arial"/>
          <w:b/>
          <w:sz w:val="28"/>
          <w:szCs w:val="28"/>
        </w:rPr>
        <w:t>Aut</w:t>
      </w:r>
      <w:r w:rsidR="00952761" w:rsidRPr="00D36429">
        <w:rPr>
          <w:rFonts w:ascii="Arial Narrow" w:hAnsi="Arial Narrow" w:cs="Arial"/>
          <w:b/>
          <w:sz w:val="28"/>
          <w:szCs w:val="28"/>
        </w:rPr>
        <w:t>eur</w:t>
      </w:r>
      <w:r w:rsidRPr="00D36429">
        <w:rPr>
          <w:rFonts w:ascii="Arial Narrow" w:hAnsi="Arial Narrow" w:cs="Arial"/>
          <w:b/>
          <w:sz w:val="28"/>
          <w:szCs w:val="28"/>
          <w:vertAlign w:val="superscript"/>
        </w:rPr>
        <w:t>1</w:t>
      </w:r>
      <w:r w:rsidR="00A02D95" w:rsidRPr="00D36429">
        <w:rPr>
          <w:rFonts w:ascii="Arial Narrow" w:hAnsi="Arial Narrow" w:cs="Arial"/>
          <w:b/>
          <w:sz w:val="28"/>
          <w:szCs w:val="28"/>
          <w:vertAlign w:val="superscript"/>
        </w:rPr>
        <w:t>*</w:t>
      </w:r>
      <w:r w:rsidRPr="00D36429">
        <w:rPr>
          <w:rFonts w:ascii="Arial Narrow" w:hAnsi="Arial Narrow" w:cs="Arial"/>
          <w:b/>
          <w:sz w:val="28"/>
          <w:szCs w:val="28"/>
        </w:rPr>
        <w:t>, Aut</w:t>
      </w:r>
      <w:r w:rsidR="00952761" w:rsidRPr="00D36429">
        <w:rPr>
          <w:rFonts w:ascii="Arial Narrow" w:hAnsi="Arial Narrow" w:cs="Arial"/>
          <w:b/>
          <w:sz w:val="28"/>
          <w:szCs w:val="28"/>
        </w:rPr>
        <w:t>eur</w:t>
      </w:r>
      <w:r w:rsidRPr="00D36429">
        <w:rPr>
          <w:rFonts w:ascii="Arial Narrow" w:hAnsi="Arial Narrow" w:cs="Arial"/>
          <w:b/>
          <w:sz w:val="28"/>
          <w:szCs w:val="28"/>
          <w:vertAlign w:val="superscript"/>
        </w:rPr>
        <w:t>2</w:t>
      </w:r>
      <w:r w:rsidRPr="00D36429">
        <w:rPr>
          <w:rFonts w:ascii="Arial Narrow" w:hAnsi="Arial Narrow" w:cs="Arial"/>
          <w:b/>
          <w:sz w:val="28"/>
          <w:szCs w:val="28"/>
        </w:rPr>
        <w:t xml:space="preserve">, </w:t>
      </w:r>
      <w:r w:rsidR="00952761" w:rsidRPr="00D36429">
        <w:rPr>
          <w:rFonts w:ascii="Arial Narrow" w:hAnsi="Arial Narrow" w:cs="Arial"/>
          <w:b/>
          <w:sz w:val="28"/>
          <w:szCs w:val="28"/>
        </w:rPr>
        <w:t>Auteur</w:t>
      </w:r>
      <w:r w:rsidR="00952761" w:rsidRPr="00D36429">
        <w:rPr>
          <w:rFonts w:ascii="Arial Narrow" w:hAnsi="Arial Narrow" w:cs="Arial"/>
          <w:b/>
          <w:sz w:val="28"/>
          <w:szCs w:val="28"/>
          <w:vertAlign w:val="superscript"/>
        </w:rPr>
        <w:t xml:space="preserve"> </w:t>
      </w:r>
      <w:r w:rsidRPr="00D36429">
        <w:rPr>
          <w:rFonts w:ascii="Arial Narrow" w:hAnsi="Arial Narrow" w:cs="Arial"/>
          <w:b/>
          <w:sz w:val="28"/>
          <w:szCs w:val="28"/>
          <w:vertAlign w:val="superscript"/>
        </w:rPr>
        <w:t>1,2</w:t>
      </w:r>
      <w:r w:rsidR="00396DF9" w:rsidRPr="00D36429">
        <w:rPr>
          <w:rFonts w:ascii="Arial Narrow" w:hAnsi="Arial Narrow" w:cs="Arial"/>
          <w:sz w:val="28"/>
          <w:szCs w:val="28"/>
        </w:rPr>
        <w:t xml:space="preserve"> </w:t>
      </w:r>
      <w:r w:rsidR="00300FE6" w:rsidRPr="00D36429">
        <w:rPr>
          <w:rFonts w:ascii="Arial Narrow" w:hAnsi="Arial Narrow" w:cs="Arial"/>
          <w:color w:val="5B9BD5" w:themeColor="accent1"/>
          <w:sz w:val="28"/>
          <w:szCs w:val="28"/>
        </w:rPr>
        <w:t>(</w:t>
      </w:r>
      <w:r w:rsidR="00952761" w:rsidRPr="00D36429">
        <w:rPr>
          <w:rFonts w:ascii="Arial Narrow" w:hAnsi="Arial Narrow" w:cs="Arial"/>
          <w:color w:val="5B9BD5" w:themeColor="accent1"/>
          <w:sz w:val="28"/>
          <w:szCs w:val="28"/>
        </w:rPr>
        <w:t>souligner l’auteur effectuant la présentation orale ou poster</w:t>
      </w:r>
      <w:r w:rsidR="00300FE6" w:rsidRPr="00D36429">
        <w:rPr>
          <w:rFonts w:ascii="Arial Narrow" w:hAnsi="Arial Narrow" w:cs="Arial"/>
          <w:color w:val="5B9BD5" w:themeColor="accent1"/>
          <w:sz w:val="28"/>
          <w:szCs w:val="28"/>
        </w:rPr>
        <w:t>)</w:t>
      </w:r>
    </w:p>
    <w:p w14:paraId="2F9E8805" w14:textId="77777777" w:rsidR="00DE4891" w:rsidRPr="00D36429" w:rsidRDefault="00DE4891" w:rsidP="003E00BF">
      <w:pPr>
        <w:spacing w:after="0" w:line="240" w:lineRule="auto"/>
        <w:rPr>
          <w:rFonts w:ascii="Arial Narrow" w:hAnsi="Arial Narrow" w:cs="Arial"/>
          <w:b/>
          <w:sz w:val="28"/>
          <w:szCs w:val="28"/>
        </w:rPr>
      </w:pPr>
    </w:p>
    <w:p w14:paraId="23B02753" w14:textId="7590A10F" w:rsidR="005D2719" w:rsidRPr="00D36429" w:rsidRDefault="00DA270A" w:rsidP="003E00BF">
      <w:pPr>
        <w:spacing w:after="0" w:line="240" w:lineRule="auto"/>
        <w:rPr>
          <w:rFonts w:ascii="Arial Narrow" w:hAnsi="Arial Narrow" w:cs="Arial"/>
          <w:sz w:val="24"/>
          <w:szCs w:val="24"/>
        </w:rPr>
      </w:pPr>
      <w:r w:rsidRPr="00D36429">
        <w:rPr>
          <w:rFonts w:ascii="Arial Narrow" w:hAnsi="Arial Narrow" w:cs="Arial"/>
          <w:sz w:val="24"/>
          <w:szCs w:val="24"/>
          <w:vertAlign w:val="superscript"/>
        </w:rPr>
        <w:t>1</w:t>
      </w:r>
      <w:r w:rsidR="00952761" w:rsidRPr="00D36429">
        <w:rPr>
          <w:rFonts w:ascii="Arial Narrow" w:hAnsi="Arial Narrow" w:cs="Arial"/>
          <w:sz w:val="24"/>
          <w:szCs w:val="24"/>
        </w:rPr>
        <w:t xml:space="preserve"> </w:t>
      </w:r>
      <w:r w:rsidR="005D2719" w:rsidRPr="00D36429">
        <w:rPr>
          <w:rFonts w:ascii="Arial Narrow" w:hAnsi="Arial Narrow" w:cs="Arial"/>
          <w:sz w:val="24"/>
          <w:szCs w:val="24"/>
        </w:rPr>
        <w:t>affiliation, adress</w:t>
      </w:r>
      <w:r w:rsidR="00952761" w:rsidRPr="00D36429">
        <w:rPr>
          <w:rFonts w:ascii="Arial Narrow" w:hAnsi="Arial Narrow" w:cs="Arial"/>
          <w:sz w:val="24"/>
          <w:szCs w:val="24"/>
        </w:rPr>
        <w:t>e</w:t>
      </w:r>
      <w:r w:rsidR="005D2719" w:rsidRPr="00D36429">
        <w:rPr>
          <w:rFonts w:ascii="Arial Narrow" w:hAnsi="Arial Narrow" w:cs="Arial"/>
          <w:sz w:val="24"/>
          <w:szCs w:val="24"/>
        </w:rPr>
        <w:t xml:space="preserve">, </w:t>
      </w:r>
      <w:r w:rsidR="00952761" w:rsidRPr="00D36429">
        <w:rPr>
          <w:rFonts w:ascii="Arial Narrow" w:hAnsi="Arial Narrow" w:cs="Arial"/>
          <w:sz w:val="24"/>
          <w:szCs w:val="24"/>
        </w:rPr>
        <w:t>ville,</w:t>
      </w:r>
      <w:r w:rsidR="005D2719" w:rsidRPr="00D36429">
        <w:rPr>
          <w:rFonts w:ascii="Arial Narrow" w:hAnsi="Arial Narrow" w:cs="Arial"/>
          <w:sz w:val="24"/>
          <w:szCs w:val="24"/>
        </w:rPr>
        <w:t xml:space="preserve"> code</w:t>
      </w:r>
      <w:r w:rsidR="00952761" w:rsidRPr="00D36429">
        <w:rPr>
          <w:rFonts w:ascii="Arial Narrow" w:hAnsi="Arial Narrow" w:cs="Arial"/>
          <w:sz w:val="24"/>
          <w:szCs w:val="24"/>
        </w:rPr>
        <w:t xml:space="preserve"> postal</w:t>
      </w:r>
      <w:r w:rsidR="005D2719" w:rsidRPr="00D36429">
        <w:rPr>
          <w:rFonts w:ascii="Arial Narrow" w:hAnsi="Arial Narrow" w:cs="Arial"/>
          <w:sz w:val="24"/>
          <w:szCs w:val="24"/>
        </w:rPr>
        <w:t xml:space="preserve">, </w:t>
      </w:r>
      <w:r w:rsidR="00952761" w:rsidRPr="00D36429">
        <w:rPr>
          <w:rFonts w:ascii="Arial Narrow" w:hAnsi="Arial Narrow" w:cs="Arial"/>
          <w:sz w:val="24"/>
          <w:szCs w:val="24"/>
        </w:rPr>
        <w:t>pays – (Utiliser</w:t>
      </w:r>
      <w:r w:rsidR="00A16178" w:rsidRPr="00D36429">
        <w:rPr>
          <w:rFonts w:ascii="Arial Narrow" w:hAnsi="Arial Narrow" w:cs="Arial"/>
          <w:sz w:val="24"/>
          <w:szCs w:val="24"/>
        </w:rPr>
        <w:t xml:space="preserve"> Arial Narrow 12)</w:t>
      </w:r>
    </w:p>
    <w:p w14:paraId="08CE9802" w14:textId="656B05F6" w:rsidR="005D2719" w:rsidRPr="00D36429" w:rsidRDefault="005D2719" w:rsidP="005D2719">
      <w:pPr>
        <w:spacing w:after="0" w:line="240" w:lineRule="auto"/>
        <w:rPr>
          <w:rFonts w:ascii="Arial Narrow" w:hAnsi="Arial Narrow" w:cs="Arial"/>
          <w:sz w:val="24"/>
          <w:szCs w:val="24"/>
        </w:rPr>
      </w:pPr>
      <w:r w:rsidRPr="00D36429">
        <w:rPr>
          <w:rFonts w:ascii="Arial Narrow" w:hAnsi="Arial Narrow" w:cs="Arial"/>
          <w:sz w:val="24"/>
          <w:szCs w:val="24"/>
          <w:vertAlign w:val="superscript"/>
        </w:rPr>
        <w:t>2</w:t>
      </w:r>
      <w:r w:rsidR="00952761" w:rsidRPr="00D36429">
        <w:rPr>
          <w:rFonts w:ascii="Arial Narrow" w:hAnsi="Arial Narrow" w:cs="Arial"/>
          <w:sz w:val="24"/>
          <w:szCs w:val="24"/>
          <w:vertAlign w:val="superscript"/>
        </w:rPr>
        <w:t xml:space="preserve"> </w:t>
      </w:r>
      <w:r w:rsidRPr="00D36429">
        <w:rPr>
          <w:rFonts w:ascii="Arial Narrow" w:hAnsi="Arial Narrow" w:cs="Arial"/>
          <w:sz w:val="24"/>
          <w:szCs w:val="24"/>
        </w:rPr>
        <w:t xml:space="preserve">affiliation, </w:t>
      </w:r>
      <w:r w:rsidR="00952761" w:rsidRPr="00D36429">
        <w:rPr>
          <w:rFonts w:ascii="Arial Narrow" w:hAnsi="Arial Narrow" w:cs="Arial"/>
          <w:sz w:val="24"/>
          <w:szCs w:val="24"/>
        </w:rPr>
        <w:t>adresse, ville, code postal, pays</w:t>
      </w:r>
    </w:p>
    <w:p w14:paraId="6BF19BEE" w14:textId="6F44208D" w:rsidR="00464A89" w:rsidRPr="00D36429" w:rsidRDefault="0029606F" w:rsidP="003E00BF">
      <w:pPr>
        <w:spacing w:after="0" w:line="240" w:lineRule="auto"/>
        <w:rPr>
          <w:rFonts w:ascii="Arial Narrow" w:hAnsi="Arial Narrow" w:cs="Arial"/>
          <w:sz w:val="24"/>
          <w:szCs w:val="24"/>
        </w:rPr>
      </w:pPr>
      <w:r w:rsidRPr="00D36429">
        <w:rPr>
          <w:rFonts w:ascii="Arial Narrow" w:hAnsi="Arial Narrow" w:cs="Arial"/>
          <w:sz w:val="24"/>
          <w:szCs w:val="24"/>
        </w:rPr>
        <w:t>*</w:t>
      </w:r>
      <w:r w:rsidR="00952761" w:rsidRPr="00D36429">
        <w:rPr>
          <w:rFonts w:ascii="Arial Narrow" w:hAnsi="Arial Narrow" w:cs="Arial"/>
          <w:sz w:val="24"/>
          <w:szCs w:val="24"/>
        </w:rPr>
        <w:t xml:space="preserve"> auteur pour la correspondance</w:t>
      </w:r>
      <w:r w:rsidR="00D36429">
        <w:rPr>
          <w:rFonts w:ascii="Arial Narrow" w:hAnsi="Arial Narrow" w:cs="Arial"/>
          <w:sz w:val="24"/>
          <w:szCs w:val="24"/>
        </w:rPr>
        <w:t xml:space="preserve"> </w:t>
      </w:r>
      <w:r w:rsidRPr="00D36429">
        <w:rPr>
          <w:rFonts w:ascii="Arial Narrow" w:hAnsi="Arial Narrow" w:cs="Arial"/>
          <w:sz w:val="24"/>
          <w:szCs w:val="24"/>
        </w:rPr>
        <w:t xml:space="preserve">: </w:t>
      </w:r>
      <w:r w:rsidR="00952761" w:rsidRPr="00D36429">
        <w:rPr>
          <w:rFonts w:ascii="Arial Narrow" w:hAnsi="Arial Narrow" w:cs="Arial"/>
          <w:sz w:val="24"/>
          <w:szCs w:val="24"/>
        </w:rPr>
        <w:t xml:space="preserve">adresse E-mail </w:t>
      </w:r>
    </w:p>
    <w:p w14:paraId="1400055E" w14:textId="77777777" w:rsidR="00367BDA" w:rsidRPr="00D36429" w:rsidRDefault="00367BDA" w:rsidP="003E00BF">
      <w:pPr>
        <w:spacing w:after="0" w:line="240" w:lineRule="auto"/>
        <w:rPr>
          <w:rFonts w:ascii="Arial Narrow" w:hAnsi="Arial Narrow" w:cs="Arial"/>
          <w:sz w:val="28"/>
          <w:szCs w:val="28"/>
        </w:rPr>
      </w:pPr>
    </w:p>
    <w:p w14:paraId="6C039ACC" w14:textId="5AD26917" w:rsidR="00367BDA" w:rsidRPr="00D36429" w:rsidRDefault="00952761" w:rsidP="00367BDA">
      <w:pPr>
        <w:spacing w:after="0" w:line="240" w:lineRule="auto"/>
        <w:jc w:val="both"/>
        <w:rPr>
          <w:rFonts w:ascii="Arial Narrow" w:eastAsia="Times New Roman" w:hAnsi="Arial Narrow" w:cs="Times New Roman"/>
          <w:color w:val="5B9BD5" w:themeColor="accent1"/>
          <w:sz w:val="28"/>
          <w:szCs w:val="28"/>
          <w:lang w:eastAsia="zh-CN"/>
        </w:rPr>
      </w:pPr>
      <w:r w:rsidRPr="00D36429">
        <w:rPr>
          <w:rFonts w:ascii="Arial Narrow" w:eastAsia="Times New Roman" w:hAnsi="Arial Narrow" w:cs="Times New Roman"/>
          <w:color w:val="5B9BD5" w:themeColor="accent1"/>
          <w:sz w:val="28"/>
          <w:szCs w:val="28"/>
          <w:lang w:eastAsia="zh-CN"/>
        </w:rPr>
        <w:t>Insérer</w:t>
      </w:r>
      <w:r w:rsidR="00367BDA" w:rsidRPr="00D36429">
        <w:rPr>
          <w:rFonts w:ascii="Arial Narrow" w:eastAsia="Times New Roman" w:hAnsi="Arial Narrow" w:cs="Times New Roman"/>
          <w:color w:val="5B9BD5" w:themeColor="accent1"/>
          <w:sz w:val="28"/>
          <w:szCs w:val="28"/>
          <w:lang w:eastAsia="zh-CN"/>
        </w:rPr>
        <w:t xml:space="preserve"> </w:t>
      </w:r>
      <w:r w:rsidRPr="00D36429">
        <w:rPr>
          <w:rFonts w:ascii="Arial Narrow" w:eastAsia="Times New Roman" w:hAnsi="Arial Narrow" w:cs="Times New Roman"/>
          <w:color w:val="5B9BD5" w:themeColor="accent1"/>
          <w:sz w:val="28"/>
          <w:szCs w:val="28"/>
          <w:lang w:eastAsia="zh-CN"/>
        </w:rPr>
        <w:t>le résumé ici</w:t>
      </w:r>
    </w:p>
    <w:p w14:paraId="4F697F72" w14:textId="5AA93AB6" w:rsidR="00367BDA" w:rsidRPr="00D36429" w:rsidRDefault="00367BDA" w:rsidP="00367BDA">
      <w:pPr>
        <w:spacing w:after="0" w:line="240" w:lineRule="auto"/>
        <w:jc w:val="both"/>
        <w:rPr>
          <w:rFonts w:ascii="Arial Narrow" w:eastAsia="Times New Roman" w:hAnsi="Arial Narrow" w:cs="Times New Roman"/>
          <w:color w:val="5B9BD5" w:themeColor="accent1"/>
          <w:sz w:val="28"/>
          <w:szCs w:val="28"/>
          <w:lang w:eastAsia="zh-CN"/>
        </w:rPr>
      </w:pPr>
      <w:r w:rsidRPr="00D36429">
        <w:rPr>
          <w:rFonts w:ascii="Arial Narrow" w:eastAsia="Times New Roman" w:hAnsi="Arial Narrow" w:cs="Times New Roman"/>
          <w:color w:val="5B9BD5" w:themeColor="accent1"/>
          <w:sz w:val="28"/>
          <w:szCs w:val="28"/>
          <w:lang w:eastAsia="zh-CN"/>
        </w:rPr>
        <w:t>U</w:t>
      </w:r>
      <w:r w:rsidR="00952761" w:rsidRPr="00D36429">
        <w:rPr>
          <w:rFonts w:ascii="Arial Narrow" w:eastAsia="Times New Roman" w:hAnsi="Arial Narrow" w:cs="Times New Roman"/>
          <w:color w:val="5B9BD5" w:themeColor="accent1"/>
          <w:sz w:val="28"/>
          <w:szCs w:val="28"/>
          <w:lang w:eastAsia="zh-CN"/>
        </w:rPr>
        <w:t>tiliser</w:t>
      </w:r>
      <w:r w:rsidRPr="00D36429">
        <w:rPr>
          <w:rFonts w:ascii="Arial Narrow" w:eastAsia="Times New Roman" w:hAnsi="Arial Narrow" w:cs="Times New Roman"/>
          <w:color w:val="5B9BD5" w:themeColor="accent1"/>
          <w:sz w:val="28"/>
          <w:szCs w:val="28"/>
          <w:lang w:eastAsia="zh-CN"/>
        </w:rPr>
        <w:t xml:space="preserve"> Arial Narrow 14 font.</w:t>
      </w:r>
    </w:p>
    <w:p w14:paraId="48D4B3CF" w14:textId="2475B74B" w:rsidR="00367BDA" w:rsidRPr="00D36429" w:rsidRDefault="00482682" w:rsidP="00367BDA">
      <w:pPr>
        <w:spacing w:after="0" w:line="240" w:lineRule="auto"/>
        <w:jc w:val="both"/>
        <w:rPr>
          <w:rFonts w:ascii="Arial Narrow" w:eastAsia="Times New Roman" w:hAnsi="Arial Narrow" w:cs="Times New Roman"/>
          <w:color w:val="5B9BD5" w:themeColor="accent1"/>
          <w:sz w:val="28"/>
          <w:szCs w:val="28"/>
          <w:lang w:eastAsia="zh-CN"/>
        </w:rPr>
      </w:pPr>
      <w:r w:rsidRPr="00D36429">
        <w:rPr>
          <w:rFonts w:ascii="Arial Narrow" w:eastAsia="Times New Roman" w:hAnsi="Arial Narrow" w:cs="Times New Roman"/>
          <w:color w:val="5B9BD5" w:themeColor="accent1"/>
          <w:sz w:val="28"/>
          <w:szCs w:val="28"/>
          <w:lang w:eastAsia="zh-CN"/>
        </w:rPr>
        <w:t>Ne pas dépasser une</w:t>
      </w:r>
      <w:r w:rsidR="00367BDA" w:rsidRPr="00D36429">
        <w:rPr>
          <w:rFonts w:ascii="Arial Narrow" w:eastAsia="Times New Roman" w:hAnsi="Arial Narrow" w:cs="Times New Roman"/>
          <w:color w:val="5B9BD5" w:themeColor="accent1"/>
          <w:sz w:val="28"/>
          <w:szCs w:val="28"/>
          <w:lang w:eastAsia="zh-CN"/>
        </w:rPr>
        <w:t xml:space="preserve"> page </w:t>
      </w:r>
    </w:p>
    <w:p w14:paraId="71D51A67" w14:textId="7B76DCC5" w:rsidR="00482682" w:rsidRPr="00D36429" w:rsidRDefault="00482682" w:rsidP="00482682">
      <w:pPr>
        <w:autoSpaceDE w:val="0"/>
        <w:autoSpaceDN w:val="0"/>
        <w:adjustRightInd w:val="0"/>
        <w:spacing w:after="0" w:line="240" w:lineRule="auto"/>
        <w:jc w:val="both"/>
        <w:textAlignment w:val="center"/>
        <w:rPr>
          <w:rFonts w:ascii="Arial Narrow" w:hAnsi="Arial Narrow" w:cs="Arial Narrow"/>
          <w:color w:val="000000"/>
          <w:sz w:val="28"/>
          <w:szCs w:val="28"/>
        </w:rPr>
      </w:pPr>
      <w:r w:rsidRPr="00D36429">
        <w:rPr>
          <w:rFonts w:ascii="Arial Narrow" w:hAnsi="Arial Narrow" w:cs="Arial Narrow"/>
          <w:color w:val="000000"/>
          <w:sz w:val="28"/>
          <w:szCs w:val="28"/>
        </w:rPr>
        <w:t>Dans un contexte global où le recyclage ne permet pas à lui seul de faire face à la demande croissante de métaux pour les techniques de la transition énergétique et des innovations technologiques, des progrès significatifs ont été réalisés ces dernières années dans l’intégration des savoirs autour du cycle de vie des métaux. Ainsi ont été développées des passerelles entre les savoirs disciplinaires, en particulier autour de la prospection, l’exploitation, la valorisation des minerais, la prévision de l’impact environnemental et sociétal du développement minier. Ce sont ces progrès qui seront illustrés de manière intégrée par l’école thématique « Cycles Géochimiques des Métaux ».</w:t>
      </w:r>
    </w:p>
    <w:p w14:paraId="1762CC6B" w14:textId="77777777" w:rsidR="00482682" w:rsidRPr="00D36429" w:rsidRDefault="00482682" w:rsidP="00482682">
      <w:pPr>
        <w:autoSpaceDE w:val="0"/>
        <w:autoSpaceDN w:val="0"/>
        <w:adjustRightInd w:val="0"/>
        <w:spacing w:after="0" w:line="240" w:lineRule="auto"/>
        <w:jc w:val="both"/>
        <w:textAlignment w:val="center"/>
        <w:rPr>
          <w:rFonts w:ascii="Arial Narrow" w:hAnsi="Arial Narrow" w:cs="Arial Narrow"/>
          <w:color w:val="000000"/>
          <w:sz w:val="28"/>
          <w:szCs w:val="28"/>
        </w:rPr>
      </w:pPr>
    </w:p>
    <w:p w14:paraId="4448E708" w14:textId="1630F56D" w:rsidR="00482682" w:rsidRPr="00D36429" w:rsidRDefault="00482682" w:rsidP="00482682">
      <w:pPr>
        <w:autoSpaceDE w:val="0"/>
        <w:autoSpaceDN w:val="0"/>
        <w:adjustRightInd w:val="0"/>
        <w:spacing w:after="0" w:line="240" w:lineRule="auto"/>
        <w:jc w:val="both"/>
        <w:textAlignment w:val="center"/>
        <w:rPr>
          <w:rFonts w:ascii="Arial Narrow" w:hAnsi="Arial Narrow" w:cs="Arial Narrow"/>
          <w:color w:val="000000"/>
          <w:sz w:val="28"/>
          <w:szCs w:val="28"/>
        </w:rPr>
      </w:pPr>
      <w:r w:rsidRPr="00D36429">
        <w:rPr>
          <w:rFonts w:ascii="Arial Narrow" w:hAnsi="Arial Narrow" w:cs="Arial Narrow"/>
          <w:color w:val="000000"/>
          <w:sz w:val="28"/>
          <w:szCs w:val="28"/>
        </w:rPr>
        <w:t>Cette école thématique « Ressources Minérales : Cycle géochimique des métaux » vient à la suite de celles organisées à Nancy, Orléans, Paris, Genève, Rennes, Toulouse, et sera articulée autour des thèmes suivants</w:t>
      </w:r>
      <w:r w:rsidR="00D36429">
        <w:rPr>
          <w:rFonts w:ascii="Arial Narrow" w:hAnsi="Arial Narrow" w:cs="Arial Narrow"/>
          <w:color w:val="000000"/>
          <w:sz w:val="28"/>
          <w:szCs w:val="28"/>
        </w:rPr>
        <w:t xml:space="preserve"> </w:t>
      </w:r>
      <w:r w:rsidRPr="00D36429">
        <w:rPr>
          <w:rFonts w:ascii="Arial Narrow" w:hAnsi="Arial Narrow" w:cs="Arial Narrow"/>
          <w:color w:val="000000"/>
          <w:sz w:val="28"/>
          <w:szCs w:val="28"/>
        </w:rPr>
        <w:t xml:space="preserve">: </w:t>
      </w:r>
    </w:p>
    <w:p w14:paraId="3BD406A8" w14:textId="7A011288" w:rsidR="00482682" w:rsidRPr="00D36429" w:rsidRDefault="00482682" w:rsidP="00482682">
      <w:pPr>
        <w:autoSpaceDE w:val="0"/>
        <w:autoSpaceDN w:val="0"/>
        <w:adjustRightInd w:val="0"/>
        <w:spacing w:after="0" w:line="240" w:lineRule="auto"/>
        <w:jc w:val="both"/>
        <w:textAlignment w:val="center"/>
        <w:rPr>
          <w:rFonts w:ascii="Arial Narrow" w:hAnsi="Arial Narrow" w:cs="Arial Narrow"/>
          <w:color w:val="000000"/>
          <w:sz w:val="28"/>
          <w:szCs w:val="28"/>
        </w:rPr>
      </w:pPr>
      <w:r w:rsidRPr="00D36429">
        <w:rPr>
          <w:rFonts w:ascii="Arial Narrow" w:hAnsi="Arial Narrow" w:cs="Arial Narrow"/>
          <w:color w:val="000000"/>
          <w:sz w:val="28"/>
          <w:szCs w:val="28"/>
        </w:rPr>
        <w:t>-</w:t>
      </w:r>
      <w:r w:rsidRPr="00D36429">
        <w:rPr>
          <w:rFonts w:ascii="Arial Narrow" w:hAnsi="Arial Narrow" w:cs="Arial Narrow"/>
          <w:color w:val="000000"/>
          <w:sz w:val="28"/>
          <w:szCs w:val="28"/>
        </w:rPr>
        <w:tab/>
        <w:t xml:space="preserve"> les systèmes </w:t>
      </w:r>
      <w:proofErr w:type="spellStart"/>
      <w:r w:rsidRPr="00D36429">
        <w:rPr>
          <w:rFonts w:ascii="Arial Narrow" w:hAnsi="Arial Narrow" w:cs="Arial Narrow"/>
          <w:color w:val="000000"/>
          <w:sz w:val="28"/>
          <w:szCs w:val="28"/>
        </w:rPr>
        <w:t>métallogéniques</w:t>
      </w:r>
      <w:proofErr w:type="spellEnd"/>
      <w:r w:rsidRPr="00D36429">
        <w:rPr>
          <w:rFonts w:ascii="Arial Narrow" w:hAnsi="Arial Narrow" w:cs="Arial Narrow"/>
          <w:color w:val="000000"/>
          <w:sz w:val="28"/>
          <w:szCs w:val="28"/>
        </w:rPr>
        <w:t xml:space="preserve"> et l</w:t>
      </w:r>
      <w:r w:rsidR="00D36429">
        <w:rPr>
          <w:rFonts w:ascii="Arial Narrow" w:hAnsi="Arial Narrow" w:cs="Arial Narrow"/>
          <w:color w:val="000000"/>
          <w:sz w:val="28"/>
          <w:szCs w:val="28"/>
        </w:rPr>
        <w:t>e cycle crustal des</w:t>
      </w:r>
      <w:r w:rsidRPr="00D36429">
        <w:rPr>
          <w:rFonts w:ascii="Arial Narrow" w:hAnsi="Arial Narrow" w:cs="Arial Narrow"/>
          <w:color w:val="000000"/>
          <w:sz w:val="28"/>
          <w:szCs w:val="28"/>
        </w:rPr>
        <w:t xml:space="preserve"> métaux stratégiques ou de grande importance économique,</w:t>
      </w:r>
    </w:p>
    <w:p w14:paraId="50103252" w14:textId="55A502F8" w:rsidR="00482682" w:rsidRPr="00D36429" w:rsidRDefault="00D36429" w:rsidP="00482682">
      <w:pPr>
        <w:autoSpaceDE w:val="0"/>
        <w:autoSpaceDN w:val="0"/>
        <w:adjustRightInd w:val="0"/>
        <w:spacing w:after="0" w:line="240" w:lineRule="auto"/>
        <w:jc w:val="both"/>
        <w:textAlignment w:val="center"/>
        <w:rPr>
          <w:rFonts w:ascii="Arial Narrow" w:hAnsi="Arial Narrow" w:cs="Arial Narrow"/>
          <w:color w:val="000000"/>
          <w:sz w:val="28"/>
          <w:szCs w:val="28"/>
        </w:rPr>
      </w:pPr>
      <w:r>
        <w:rPr>
          <w:rFonts w:ascii="Arial Narrow" w:hAnsi="Arial Narrow" w:cs="Arial Narrow"/>
          <w:color w:val="000000"/>
          <w:sz w:val="28"/>
          <w:szCs w:val="28"/>
        </w:rPr>
        <w:t>-</w:t>
      </w:r>
      <w:r>
        <w:rPr>
          <w:rFonts w:ascii="Arial Narrow" w:hAnsi="Arial Narrow" w:cs="Arial Narrow"/>
          <w:color w:val="000000"/>
          <w:sz w:val="28"/>
          <w:szCs w:val="28"/>
        </w:rPr>
        <w:tab/>
        <w:t xml:space="preserve"> la valorisation</w:t>
      </w:r>
      <w:r w:rsidR="00482682" w:rsidRPr="00D36429">
        <w:rPr>
          <w:rFonts w:ascii="Arial Narrow" w:hAnsi="Arial Narrow" w:cs="Arial Narrow"/>
          <w:color w:val="000000"/>
          <w:sz w:val="28"/>
          <w:szCs w:val="28"/>
        </w:rPr>
        <w:t xml:space="preserve"> innovante et </w:t>
      </w:r>
      <w:proofErr w:type="spellStart"/>
      <w:r w:rsidR="00482682" w:rsidRPr="00D36429">
        <w:rPr>
          <w:rFonts w:ascii="Arial Narrow" w:hAnsi="Arial Narrow" w:cs="Arial Narrow"/>
          <w:color w:val="000000"/>
          <w:sz w:val="28"/>
          <w:szCs w:val="28"/>
        </w:rPr>
        <w:t>éco-responsable</w:t>
      </w:r>
      <w:proofErr w:type="spellEnd"/>
      <w:r w:rsidR="00482682" w:rsidRPr="00D36429">
        <w:rPr>
          <w:rFonts w:ascii="Arial Narrow" w:hAnsi="Arial Narrow" w:cs="Arial Narrow"/>
          <w:color w:val="000000"/>
          <w:sz w:val="28"/>
          <w:szCs w:val="28"/>
        </w:rPr>
        <w:t xml:space="preserve"> des minerais (traitements innovants des minerais par flottation et hydrométallurgie), </w:t>
      </w:r>
    </w:p>
    <w:p w14:paraId="18676515" w14:textId="77777777" w:rsidR="00482682" w:rsidRPr="00D36429" w:rsidRDefault="00482682" w:rsidP="00482682">
      <w:pPr>
        <w:autoSpaceDE w:val="0"/>
        <w:autoSpaceDN w:val="0"/>
        <w:adjustRightInd w:val="0"/>
        <w:spacing w:after="0" w:line="240" w:lineRule="auto"/>
        <w:jc w:val="both"/>
        <w:textAlignment w:val="center"/>
        <w:rPr>
          <w:rFonts w:ascii="Arial Narrow" w:hAnsi="Arial Narrow" w:cs="Arial Narrow"/>
          <w:color w:val="000000"/>
          <w:sz w:val="28"/>
          <w:szCs w:val="28"/>
        </w:rPr>
      </w:pPr>
      <w:r w:rsidRPr="00D36429">
        <w:rPr>
          <w:rFonts w:ascii="Arial Narrow" w:hAnsi="Arial Narrow" w:cs="Arial Narrow"/>
          <w:color w:val="000000"/>
          <w:sz w:val="28"/>
          <w:szCs w:val="28"/>
        </w:rPr>
        <w:t>-</w:t>
      </w:r>
      <w:r w:rsidRPr="00D36429">
        <w:rPr>
          <w:rFonts w:ascii="Arial Narrow" w:hAnsi="Arial Narrow" w:cs="Arial Narrow"/>
          <w:color w:val="000000"/>
          <w:sz w:val="28"/>
          <w:szCs w:val="28"/>
        </w:rPr>
        <w:tab/>
        <w:t>l’</w:t>
      </w:r>
      <w:proofErr w:type="spellStart"/>
      <w:r w:rsidRPr="00D36429">
        <w:rPr>
          <w:rFonts w:ascii="Arial Narrow" w:hAnsi="Arial Narrow" w:cs="Arial Narrow"/>
          <w:color w:val="000000"/>
          <w:sz w:val="28"/>
          <w:szCs w:val="28"/>
        </w:rPr>
        <w:t>agromine</w:t>
      </w:r>
      <w:proofErr w:type="spellEnd"/>
      <w:r w:rsidRPr="00D36429">
        <w:rPr>
          <w:rFonts w:ascii="Arial Narrow" w:hAnsi="Arial Narrow" w:cs="Arial Narrow"/>
          <w:color w:val="000000"/>
          <w:sz w:val="28"/>
          <w:szCs w:val="28"/>
        </w:rPr>
        <w:t xml:space="preserve"> (le transfert des métaux du sol vers les plantes et les capacités de valorisation de cette approche), </w:t>
      </w:r>
    </w:p>
    <w:p w14:paraId="519DA2AE" w14:textId="77777777" w:rsidR="00482682" w:rsidRPr="00D36429" w:rsidRDefault="00482682" w:rsidP="00482682">
      <w:pPr>
        <w:autoSpaceDE w:val="0"/>
        <w:autoSpaceDN w:val="0"/>
        <w:adjustRightInd w:val="0"/>
        <w:spacing w:after="0" w:line="240" w:lineRule="auto"/>
        <w:jc w:val="both"/>
        <w:textAlignment w:val="center"/>
        <w:rPr>
          <w:rFonts w:ascii="Arial Narrow" w:hAnsi="Arial Narrow" w:cs="Arial Narrow"/>
          <w:color w:val="000000"/>
          <w:sz w:val="28"/>
          <w:szCs w:val="28"/>
        </w:rPr>
      </w:pPr>
      <w:r w:rsidRPr="00D36429">
        <w:rPr>
          <w:rFonts w:ascii="Arial Narrow" w:hAnsi="Arial Narrow" w:cs="Arial Narrow"/>
          <w:color w:val="000000"/>
          <w:sz w:val="28"/>
          <w:szCs w:val="28"/>
        </w:rPr>
        <w:t>-</w:t>
      </w:r>
      <w:r w:rsidRPr="00D36429">
        <w:rPr>
          <w:rFonts w:ascii="Arial Narrow" w:hAnsi="Arial Narrow" w:cs="Arial Narrow"/>
          <w:color w:val="000000"/>
          <w:sz w:val="28"/>
          <w:szCs w:val="28"/>
        </w:rPr>
        <w:tab/>
        <w:t xml:space="preserve">la prévision et le suivi du comportement des éléments métalliques dans l’environnement (impact éco-toxicologique), </w:t>
      </w:r>
    </w:p>
    <w:p w14:paraId="2776D510" w14:textId="77777777" w:rsidR="00482682" w:rsidRPr="00D36429" w:rsidRDefault="00482682" w:rsidP="00482682">
      <w:pPr>
        <w:autoSpaceDE w:val="0"/>
        <w:autoSpaceDN w:val="0"/>
        <w:adjustRightInd w:val="0"/>
        <w:spacing w:after="0" w:line="240" w:lineRule="auto"/>
        <w:jc w:val="both"/>
        <w:textAlignment w:val="center"/>
        <w:rPr>
          <w:rFonts w:ascii="Arial Narrow" w:hAnsi="Arial Narrow" w:cs="Arial Narrow"/>
          <w:color w:val="000000"/>
          <w:sz w:val="28"/>
          <w:szCs w:val="28"/>
        </w:rPr>
      </w:pPr>
      <w:r w:rsidRPr="00D36429">
        <w:rPr>
          <w:rFonts w:ascii="Arial Narrow" w:hAnsi="Arial Narrow" w:cs="Arial Narrow"/>
          <w:color w:val="000000"/>
          <w:sz w:val="28"/>
          <w:szCs w:val="28"/>
        </w:rPr>
        <w:t>-</w:t>
      </w:r>
      <w:r w:rsidRPr="00D36429">
        <w:rPr>
          <w:rFonts w:ascii="Arial Narrow" w:hAnsi="Arial Narrow" w:cs="Arial Narrow"/>
          <w:color w:val="000000"/>
          <w:sz w:val="28"/>
          <w:szCs w:val="28"/>
        </w:rPr>
        <w:tab/>
        <w:t>et enfin, l’aspect sociétal lié à l’ensemble de ces thématiques.</w:t>
      </w:r>
    </w:p>
    <w:p w14:paraId="14D89737" w14:textId="77777777" w:rsidR="00482682" w:rsidRPr="00D36429" w:rsidRDefault="00482682" w:rsidP="00482682">
      <w:pPr>
        <w:autoSpaceDE w:val="0"/>
        <w:autoSpaceDN w:val="0"/>
        <w:adjustRightInd w:val="0"/>
        <w:spacing w:after="0" w:line="240" w:lineRule="auto"/>
        <w:jc w:val="both"/>
        <w:textAlignment w:val="center"/>
        <w:rPr>
          <w:rFonts w:ascii="Arial Narrow" w:hAnsi="Arial Narrow" w:cs="Arial Narrow"/>
          <w:color w:val="000000"/>
          <w:sz w:val="28"/>
          <w:szCs w:val="28"/>
        </w:rPr>
      </w:pPr>
    </w:p>
    <w:p w14:paraId="542DC8A2" w14:textId="77777777" w:rsidR="00482682" w:rsidRPr="00D36429" w:rsidRDefault="00482682" w:rsidP="00482682">
      <w:pPr>
        <w:autoSpaceDE w:val="0"/>
        <w:autoSpaceDN w:val="0"/>
        <w:adjustRightInd w:val="0"/>
        <w:spacing w:after="0" w:line="240" w:lineRule="auto"/>
        <w:jc w:val="both"/>
        <w:textAlignment w:val="center"/>
        <w:rPr>
          <w:rFonts w:ascii="Arial Narrow" w:hAnsi="Arial Narrow" w:cs="Arial Narrow"/>
          <w:color w:val="000000"/>
          <w:sz w:val="28"/>
          <w:szCs w:val="28"/>
        </w:rPr>
      </w:pPr>
      <w:r w:rsidRPr="00D36429">
        <w:rPr>
          <w:rFonts w:ascii="Arial Narrow" w:hAnsi="Arial Narrow" w:cs="Arial Narrow"/>
          <w:color w:val="000000"/>
          <w:sz w:val="28"/>
          <w:szCs w:val="28"/>
        </w:rPr>
        <w:t>Un des objectifs essentiels est le partage des connaissances dans l’ensemble des disciplines autour des ressources minérales et favoriser les échanges entre les masters, doctorants, post-doctorants, la communauté scientifique et les représentants de l’industrie minière.</w:t>
      </w:r>
    </w:p>
    <w:p w14:paraId="22A35770" w14:textId="77777777" w:rsidR="00840246" w:rsidRPr="00D36429" w:rsidRDefault="00840246" w:rsidP="00840246">
      <w:pPr>
        <w:autoSpaceDE w:val="0"/>
        <w:autoSpaceDN w:val="0"/>
        <w:adjustRightInd w:val="0"/>
        <w:spacing w:after="0" w:line="240" w:lineRule="auto"/>
        <w:textAlignment w:val="center"/>
        <w:rPr>
          <w:rFonts w:ascii="Arial Narrow" w:hAnsi="Arial Narrow"/>
          <w:b/>
          <w:sz w:val="28"/>
          <w:szCs w:val="28"/>
        </w:rPr>
      </w:pPr>
    </w:p>
    <w:p w14:paraId="7E0F94AE" w14:textId="1B08A7B2" w:rsidR="00367BDA" w:rsidRPr="00D36429" w:rsidRDefault="00367BDA" w:rsidP="00367BDA">
      <w:pPr>
        <w:pStyle w:val="AbstractText"/>
        <w:spacing w:line="240" w:lineRule="auto"/>
        <w:ind w:firstLine="0"/>
        <w:rPr>
          <w:rFonts w:ascii="Arial Narrow" w:hAnsi="Arial Narrow" w:cs="Arial"/>
          <w:color w:val="5B9BD5" w:themeColor="accent1"/>
          <w:sz w:val="24"/>
          <w:szCs w:val="24"/>
          <w:lang w:val="fr-FR"/>
        </w:rPr>
      </w:pPr>
      <w:proofErr w:type="spellStart"/>
      <w:r w:rsidRPr="00D36429">
        <w:rPr>
          <w:rFonts w:ascii="Arial Narrow" w:hAnsi="Arial Narrow"/>
          <w:b/>
          <w:sz w:val="24"/>
          <w:szCs w:val="24"/>
          <w:lang w:val="fr-FR"/>
        </w:rPr>
        <w:t>References</w:t>
      </w:r>
      <w:proofErr w:type="spellEnd"/>
      <w:r w:rsidRPr="00D36429">
        <w:rPr>
          <w:rFonts w:ascii="Arial Narrow" w:hAnsi="Arial Narrow"/>
          <w:b/>
          <w:sz w:val="24"/>
          <w:szCs w:val="24"/>
          <w:lang w:val="fr-FR"/>
        </w:rPr>
        <w:t xml:space="preserve">: </w:t>
      </w:r>
    </w:p>
    <w:p w14:paraId="4E8F7BC4" w14:textId="127C7425" w:rsidR="00840246" w:rsidRPr="00D36429" w:rsidRDefault="00840246" w:rsidP="00367BDA">
      <w:pPr>
        <w:pStyle w:val="AbstractText"/>
        <w:spacing w:line="240" w:lineRule="auto"/>
        <w:ind w:firstLine="0"/>
        <w:rPr>
          <w:rFonts w:ascii="Arial Narrow" w:hAnsi="Arial Narrow"/>
          <w:b/>
          <w:sz w:val="24"/>
          <w:szCs w:val="24"/>
          <w:lang w:val="fr-FR"/>
        </w:rPr>
      </w:pPr>
      <w:r w:rsidRPr="00D36429">
        <w:rPr>
          <w:rFonts w:ascii="Arial Narrow" w:hAnsi="Arial Narrow"/>
          <w:sz w:val="24"/>
          <w:szCs w:val="24"/>
          <w:lang w:val="fr-FR"/>
        </w:rPr>
        <w:t xml:space="preserve">Cathelineau, M. et al. (2016) Miner. </w:t>
      </w:r>
      <w:proofErr w:type="spellStart"/>
      <w:r w:rsidRPr="00D36429">
        <w:rPr>
          <w:rFonts w:ascii="Arial Narrow" w:hAnsi="Arial Narrow"/>
          <w:sz w:val="24"/>
          <w:szCs w:val="24"/>
          <w:lang w:val="fr-FR"/>
        </w:rPr>
        <w:t>Dep</w:t>
      </w:r>
      <w:proofErr w:type="spellEnd"/>
      <w:r w:rsidRPr="00D36429">
        <w:rPr>
          <w:rFonts w:ascii="Arial Narrow" w:hAnsi="Arial Narrow"/>
          <w:sz w:val="24"/>
          <w:szCs w:val="24"/>
          <w:lang w:val="fr-FR"/>
        </w:rPr>
        <w:t>. (2016) 51: 271</w:t>
      </w:r>
    </w:p>
    <w:p w14:paraId="44CD1570" w14:textId="77777777" w:rsidR="00840246" w:rsidRPr="00D36429" w:rsidRDefault="00840246" w:rsidP="00367BDA">
      <w:pPr>
        <w:pStyle w:val="AbstractText"/>
        <w:spacing w:line="240" w:lineRule="auto"/>
        <w:ind w:firstLine="0"/>
        <w:rPr>
          <w:rFonts w:ascii="Arial Narrow" w:hAnsi="Arial Narrow"/>
          <w:sz w:val="24"/>
          <w:szCs w:val="24"/>
          <w:lang w:val="fr-FR"/>
        </w:rPr>
      </w:pPr>
      <w:proofErr w:type="spellStart"/>
      <w:r w:rsidRPr="00D36429">
        <w:rPr>
          <w:rFonts w:ascii="Arial Narrow" w:hAnsi="Arial Narrow"/>
          <w:sz w:val="24"/>
          <w:szCs w:val="24"/>
          <w:lang w:val="fr-FR"/>
        </w:rPr>
        <w:t>Golightly</w:t>
      </w:r>
      <w:proofErr w:type="spellEnd"/>
      <w:r w:rsidRPr="00D36429">
        <w:rPr>
          <w:rFonts w:ascii="Arial Narrow" w:hAnsi="Arial Narrow"/>
          <w:sz w:val="24"/>
          <w:szCs w:val="24"/>
          <w:lang w:val="fr-FR"/>
        </w:rPr>
        <w:t xml:space="preserve"> J.P. (1981) </w:t>
      </w:r>
      <w:proofErr w:type="spellStart"/>
      <w:r w:rsidRPr="00D36429">
        <w:rPr>
          <w:rFonts w:ascii="Arial Narrow" w:hAnsi="Arial Narrow"/>
          <w:sz w:val="24"/>
          <w:szCs w:val="24"/>
          <w:lang w:val="fr-FR"/>
        </w:rPr>
        <w:t>Econ</w:t>
      </w:r>
      <w:proofErr w:type="spellEnd"/>
      <w:r w:rsidRPr="00D36429">
        <w:rPr>
          <w:rFonts w:ascii="Arial Narrow" w:hAnsi="Arial Narrow"/>
          <w:sz w:val="24"/>
          <w:szCs w:val="24"/>
          <w:lang w:val="fr-FR"/>
        </w:rPr>
        <w:t xml:space="preserve">. </w:t>
      </w:r>
      <w:proofErr w:type="spellStart"/>
      <w:r w:rsidRPr="00D36429">
        <w:rPr>
          <w:rFonts w:ascii="Arial Narrow" w:hAnsi="Arial Narrow"/>
          <w:sz w:val="24"/>
          <w:szCs w:val="24"/>
          <w:lang w:val="fr-FR"/>
        </w:rPr>
        <w:t>Geol</w:t>
      </w:r>
      <w:proofErr w:type="spellEnd"/>
      <w:r w:rsidRPr="00D36429">
        <w:rPr>
          <w:rFonts w:ascii="Arial Narrow" w:hAnsi="Arial Narrow"/>
          <w:sz w:val="24"/>
          <w:szCs w:val="24"/>
          <w:lang w:val="fr-FR"/>
        </w:rPr>
        <w:t xml:space="preserve">., 75th </w:t>
      </w:r>
      <w:proofErr w:type="spellStart"/>
      <w:r w:rsidRPr="00D36429">
        <w:rPr>
          <w:rFonts w:ascii="Arial Narrow" w:hAnsi="Arial Narrow"/>
          <w:sz w:val="24"/>
          <w:szCs w:val="24"/>
          <w:lang w:val="fr-FR"/>
        </w:rPr>
        <w:t>anniversary</w:t>
      </w:r>
      <w:proofErr w:type="spellEnd"/>
      <w:r w:rsidRPr="00D36429">
        <w:rPr>
          <w:rFonts w:ascii="Arial Narrow" w:hAnsi="Arial Narrow"/>
          <w:sz w:val="24"/>
          <w:szCs w:val="24"/>
          <w:lang w:val="fr-FR"/>
        </w:rPr>
        <w:t xml:space="preserve"> volume 710-735</w:t>
      </w:r>
    </w:p>
    <w:p w14:paraId="17F7D27E" w14:textId="45E2E3CE" w:rsidR="00367BDA" w:rsidRPr="00D36429" w:rsidRDefault="00367BDA" w:rsidP="00367BDA">
      <w:pPr>
        <w:spacing w:after="0" w:line="240" w:lineRule="auto"/>
        <w:rPr>
          <w:rFonts w:ascii="Arial Narrow" w:eastAsia="Times New Roman" w:hAnsi="Arial Narrow" w:cs="Times New Roman"/>
          <w:color w:val="5B9BD5" w:themeColor="accent1"/>
          <w:sz w:val="20"/>
          <w:szCs w:val="20"/>
          <w:lang w:eastAsia="zh-CN"/>
        </w:rPr>
      </w:pPr>
    </w:p>
    <w:p w14:paraId="0E7B18C8" w14:textId="1E322BE7" w:rsidR="00CE50A0" w:rsidRPr="00D36429" w:rsidRDefault="00482682" w:rsidP="00A767BE">
      <w:pPr>
        <w:spacing w:after="0" w:line="240" w:lineRule="auto"/>
        <w:jc w:val="both"/>
        <w:rPr>
          <w:rFonts w:ascii="Arial Narrow" w:eastAsia="Times New Roman" w:hAnsi="Arial Narrow" w:cs="Times New Roman"/>
          <w:color w:val="5B9BD5" w:themeColor="accent1"/>
          <w:sz w:val="20"/>
          <w:szCs w:val="20"/>
          <w:lang w:eastAsia="zh-CN"/>
        </w:rPr>
      </w:pPr>
      <w:r w:rsidRPr="00D36429">
        <w:rPr>
          <w:rFonts w:ascii="Arial Narrow" w:eastAsia="Times New Roman" w:hAnsi="Arial Narrow" w:cs="Times New Roman"/>
          <w:color w:val="5B9BD5" w:themeColor="accent1"/>
          <w:sz w:val="20"/>
          <w:szCs w:val="20"/>
          <w:lang w:eastAsia="zh-CN"/>
        </w:rPr>
        <w:t>Nommer votre fichier “</w:t>
      </w:r>
      <w:proofErr w:type="spellStart"/>
      <w:r w:rsidRPr="00D36429">
        <w:rPr>
          <w:rFonts w:ascii="Arial Narrow" w:eastAsia="Times New Roman" w:hAnsi="Arial Narrow" w:cs="Times New Roman"/>
          <w:color w:val="5B9BD5" w:themeColor="accent1"/>
          <w:sz w:val="20"/>
          <w:szCs w:val="20"/>
          <w:lang w:eastAsia="zh-CN"/>
        </w:rPr>
        <w:t>nom_oral</w:t>
      </w:r>
      <w:proofErr w:type="spellEnd"/>
      <w:r w:rsidRPr="00D36429">
        <w:rPr>
          <w:rFonts w:ascii="Arial Narrow" w:eastAsia="Times New Roman" w:hAnsi="Arial Narrow" w:cs="Times New Roman"/>
          <w:color w:val="5B9BD5" w:themeColor="accent1"/>
          <w:sz w:val="20"/>
          <w:szCs w:val="20"/>
          <w:lang w:eastAsia="zh-CN"/>
        </w:rPr>
        <w:t>” ou</w:t>
      </w:r>
      <w:r w:rsidR="00A1065B" w:rsidRPr="00D36429">
        <w:rPr>
          <w:rFonts w:ascii="Arial Narrow" w:eastAsia="Times New Roman" w:hAnsi="Arial Narrow" w:cs="Times New Roman"/>
          <w:color w:val="5B9BD5" w:themeColor="accent1"/>
          <w:sz w:val="20"/>
          <w:szCs w:val="20"/>
          <w:lang w:eastAsia="zh-CN"/>
        </w:rPr>
        <w:t xml:space="preserve"> “</w:t>
      </w:r>
      <w:proofErr w:type="spellStart"/>
      <w:r w:rsidRPr="00D36429">
        <w:rPr>
          <w:rFonts w:ascii="Arial Narrow" w:eastAsia="Times New Roman" w:hAnsi="Arial Narrow" w:cs="Times New Roman"/>
          <w:color w:val="5B9BD5" w:themeColor="accent1"/>
          <w:sz w:val="20"/>
          <w:szCs w:val="20"/>
          <w:lang w:eastAsia="zh-CN"/>
        </w:rPr>
        <w:t>nom</w:t>
      </w:r>
      <w:r w:rsidR="00A1065B" w:rsidRPr="00D36429">
        <w:rPr>
          <w:rFonts w:ascii="Arial Narrow" w:eastAsia="Times New Roman" w:hAnsi="Arial Narrow" w:cs="Times New Roman"/>
          <w:color w:val="5B9BD5" w:themeColor="accent1"/>
          <w:sz w:val="20"/>
          <w:szCs w:val="20"/>
          <w:lang w:eastAsia="zh-CN"/>
        </w:rPr>
        <w:t>_poster</w:t>
      </w:r>
      <w:proofErr w:type="spellEnd"/>
      <w:r w:rsidR="00A1065B" w:rsidRPr="00D36429">
        <w:rPr>
          <w:rFonts w:ascii="Arial Narrow" w:eastAsia="Times New Roman" w:hAnsi="Arial Narrow" w:cs="Times New Roman"/>
          <w:color w:val="5B9BD5" w:themeColor="accent1"/>
          <w:sz w:val="20"/>
          <w:szCs w:val="20"/>
          <w:lang w:eastAsia="zh-CN"/>
        </w:rPr>
        <w:t xml:space="preserve">”. </w:t>
      </w:r>
    </w:p>
    <w:sectPr w:rsidR="00CE50A0" w:rsidRPr="00D36429" w:rsidSect="00367BDA">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306020203"/>
    <w:charset w:val="00"/>
    <w:family w:val="auto"/>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0A"/>
    <w:rsid w:val="00004B30"/>
    <w:rsid w:val="000B34D2"/>
    <w:rsid w:val="00162E36"/>
    <w:rsid w:val="00181120"/>
    <w:rsid w:val="001D1AEA"/>
    <w:rsid w:val="0022271C"/>
    <w:rsid w:val="002241D2"/>
    <w:rsid w:val="0029606F"/>
    <w:rsid w:val="002A1FAA"/>
    <w:rsid w:val="002D1BD7"/>
    <w:rsid w:val="002D4663"/>
    <w:rsid w:val="00300FE6"/>
    <w:rsid w:val="00367BDA"/>
    <w:rsid w:val="00396DF9"/>
    <w:rsid w:val="003E00BF"/>
    <w:rsid w:val="00464A89"/>
    <w:rsid w:val="00482682"/>
    <w:rsid w:val="00492423"/>
    <w:rsid w:val="004A5EF8"/>
    <w:rsid w:val="0053156F"/>
    <w:rsid w:val="005A2108"/>
    <w:rsid w:val="005C5320"/>
    <w:rsid w:val="005D2719"/>
    <w:rsid w:val="006347D8"/>
    <w:rsid w:val="00767BF4"/>
    <w:rsid w:val="00806D21"/>
    <w:rsid w:val="00840246"/>
    <w:rsid w:val="00860266"/>
    <w:rsid w:val="008804A3"/>
    <w:rsid w:val="0088498E"/>
    <w:rsid w:val="00952761"/>
    <w:rsid w:val="009A7B82"/>
    <w:rsid w:val="009E2B30"/>
    <w:rsid w:val="00A02D95"/>
    <w:rsid w:val="00A1065B"/>
    <w:rsid w:val="00A16178"/>
    <w:rsid w:val="00A3565C"/>
    <w:rsid w:val="00A50A4E"/>
    <w:rsid w:val="00A650DC"/>
    <w:rsid w:val="00A767BE"/>
    <w:rsid w:val="00AB76F0"/>
    <w:rsid w:val="00AD72D3"/>
    <w:rsid w:val="00AF71DB"/>
    <w:rsid w:val="00C47C45"/>
    <w:rsid w:val="00CA7EF2"/>
    <w:rsid w:val="00CE50A0"/>
    <w:rsid w:val="00D36429"/>
    <w:rsid w:val="00D47664"/>
    <w:rsid w:val="00DA270A"/>
    <w:rsid w:val="00DB77C4"/>
    <w:rsid w:val="00DD24A8"/>
    <w:rsid w:val="00DE4891"/>
    <w:rsid w:val="00EA60C4"/>
    <w:rsid w:val="00ED42FA"/>
    <w:rsid w:val="00F94043"/>
    <w:rsid w:val="00FE50E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314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2D4663"/>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Marquedecommentaire">
    <w:name w:val="annotation reference"/>
    <w:basedOn w:val="Policepardfaut"/>
    <w:uiPriority w:val="99"/>
    <w:semiHidden/>
    <w:unhideWhenUsed/>
    <w:rsid w:val="002241D2"/>
    <w:rPr>
      <w:sz w:val="16"/>
      <w:szCs w:val="16"/>
    </w:rPr>
  </w:style>
  <w:style w:type="paragraph" w:styleId="Commentaire">
    <w:name w:val="annotation text"/>
    <w:basedOn w:val="Normal"/>
    <w:link w:val="CommentaireCar"/>
    <w:uiPriority w:val="99"/>
    <w:semiHidden/>
    <w:unhideWhenUsed/>
    <w:rsid w:val="002241D2"/>
    <w:pPr>
      <w:spacing w:line="240" w:lineRule="auto"/>
    </w:pPr>
    <w:rPr>
      <w:sz w:val="20"/>
      <w:szCs w:val="20"/>
    </w:rPr>
  </w:style>
  <w:style w:type="character" w:customStyle="1" w:styleId="CommentaireCar">
    <w:name w:val="Commentaire Car"/>
    <w:basedOn w:val="Policepardfaut"/>
    <w:link w:val="Commentaire"/>
    <w:uiPriority w:val="99"/>
    <w:semiHidden/>
    <w:rsid w:val="002241D2"/>
    <w:rPr>
      <w:sz w:val="20"/>
      <w:szCs w:val="20"/>
    </w:rPr>
  </w:style>
  <w:style w:type="paragraph" w:styleId="Objetducommentaire">
    <w:name w:val="annotation subject"/>
    <w:basedOn w:val="Commentaire"/>
    <w:next w:val="Commentaire"/>
    <w:link w:val="ObjetducommentaireCar"/>
    <w:uiPriority w:val="99"/>
    <w:semiHidden/>
    <w:unhideWhenUsed/>
    <w:rsid w:val="002241D2"/>
    <w:rPr>
      <w:b/>
      <w:bCs/>
    </w:rPr>
  </w:style>
  <w:style w:type="character" w:customStyle="1" w:styleId="ObjetducommentaireCar">
    <w:name w:val="Objet du commentaire Car"/>
    <w:basedOn w:val="CommentaireCar"/>
    <w:link w:val="Objetducommentaire"/>
    <w:uiPriority w:val="99"/>
    <w:semiHidden/>
    <w:rsid w:val="002241D2"/>
    <w:rPr>
      <w:b/>
      <w:bCs/>
      <w:sz w:val="20"/>
      <w:szCs w:val="20"/>
    </w:rPr>
  </w:style>
  <w:style w:type="paragraph" w:styleId="Textedebulles">
    <w:name w:val="Balloon Text"/>
    <w:basedOn w:val="Normal"/>
    <w:link w:val="TextedebullesCar"/>
    <w:uiPriority w:val="99"/>
    <w:semiHidden/>
    <w:unhideWhenUsed/>
    <w:rsid w:val="002241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41D2"/>
    <w:rPr>
      <w:rFonts w:ascii="Segoe UI" w:hAnsi="Segoe UI" w:cs="Segoe UI"/>
      <w:sz w:val="18"/>
      <w:szCs w:val="18"/>
    </w:rPr>
  </w:style>
  <w:style w:type="paragraph" w:customStyle="1" w:styleId="AbstractText">
    <w:name w:val="Abstract Text"/>
    <w:basedOn w:val="Normal"/>
    <w:rsid w:val="00C47C45"/>
    <w:pPr>
      <w:spacing w:after="0" w:line="288" w:lineRule="auto"/>
      <w:ind w:firstLine="709"/>
      <w:jc w:val="both"/>
    </w:pPr>
    <w:rPr>
      <w:rFonts w:ascii="Arial" w:eastAsia="Times New Roman" w:hAnsi="Arial" w:cs="Times New Roman"/>
      <w:sz w:val="20"/>
      <w:szCs w:val="20"/>
      <w:lang w:val="en-GB" w:eastAsia="zh-CN"/>
    </w:rPr>
  </w:style>
  <w:style w:type="character" w:styleId="Lienhypertexte">
    <w:name w:val="Hyperlink"/>
    <w:basedOn w:val="Policepardfaut"/>
    <w:uiPriority w:val="99"/>
    <w:unhideWhenUsed/>
    <w:rsid w:val="00300FE6"/>
    <w:rPr>
      <w:color w:val="0563C1" w:themeColor="hyperlink"/>
      <w:u w:val="single"/>
    </w:rPr>
  </w:style>
  <w:style w:type="character" w:styleId="Lienhypertextesuivivisit">
    <w:name w:val="FollowedHyperlink"/>
    <w:basedOn w:val="Policepardfaut"/>
    <w:uiPriority w:val="99"/>
    <w:semiHidden/>
    <w:unhideWhenUsed/>
    <w:rsid w:val="008402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39661">
      <w:bodyDiv w:val="1"/>
      <w:marLeft w:val="0"/>
      <w:marRight w:val="0"/>
      <w:marTop w:val="0"/>
      <w:marBottom w:val="0"/>
      <w:divBdr>
        <w:top w:val="none" w:sz="0" w:space="0" w:color="auto"/>
        <w:left w:val="none" w:sz="0" w:space="0" w:color="auto"/>
        <w:bottom w:val="none" w:sz="0" w:space="0" w:color="auto"/>
        <w:right w:val="none" w:sz="0" w:space="0" w:color="auto"/>
      </w:divBdr>
    </w:div>
    <w:div w:id="10232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univ-lorraine</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Ernest</dc:creator>
  <cp:keywords/>
  <dc:description/>
  <cp:lastModifiedBy>Agnes Samper</cp:lastModifiedBy>
  <cp:revision>2</cp:revision>
  <cp:lastPrinted>2016-11-03T13:17:00Z</cp:lastPrinted>
  <dcterms:created xsi:type="dcterms:W3CDTF">2018-04-17T13:31:00Z</dcterms:created>
  <dcterms:modified xsi:type="dcterms:W3CDTF">2018-04-17T13:31:00Z</dcterms:modified>
</cp:coreProperties>
</file>